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22" w:rsidRDefault="003F0B22" w:rsidP="003F0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LƯU Ý DÀNH CHO HS HỌC CHUYỂN ĐỔI</w:t>
      </w:r>
    </w:p>
    <w:p w:rsidR="009D4F3D" w:rsidRPr="003F0B22" w:rsidRDefault="003F0B22" w:rsidP="003F0B2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F0B22">
        <w:rPr>
          <w:rFonts w:ascii="Times New Roman" w:hAnsi="Times New Roman" w:cs="Times New Roman"/>
          <w:b/>
          <w:color w:val="FF0000"/>
          <w:sz w:val="32"/>
          <w:szCs w:val="28"/>
        </w:rPr>
        <w:t>SƠ ĐỒ PHÒNG HỌC CHUYỂN ĐỔI BỘ MÔN TRONG THÁNG 6</w:t>
      </w:r>
    </w:p>
    <w:p w:rsidR="003F0B22" w:rsidRDefault="003F0B22" w:rsidP="003F0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0.13: BỘ MÔN ĐỊA VÀ GIÁO DỤC KINH TẾ &amp; PHÁP LUẬT</w:t>
      </w:r>
    </w:p>
    <w:p w:rsidR="003F0B22" w:rsidRDefault="003F0B22" w:rsidP="003F0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0.1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BỘ MÔN </w:t>
      </w:r>
      <w:r>
        <w:rPr>
          <w:rFonts w:ascii="Times New Roman" w:hAnsi="Times New Roman" w:cs="Times New Roman"/>
          <w:b/>
          <w:sz w:val="28"/>
          <w:szCs w:val="28"/>
        </w:rPr>
        <w:t>LÝ/ HÓA</w:t>
      </w:r>
    </w:p>
    <w:p w:rsidR="003F0B22" w:rsidRDefault="003F0B22" w:rsidP="003F0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0.15</w:t>
      </w:r>
      <w:r>
        <w:rPr>
          <w:rFonts w:ascii="Times New Roman" w:hAnsi="Times New Roman" w:cs="Times New Roman"/>
          <w:b/>
          <w:sz w:val="28"/>
          <w:szCs w:val="28"/>
        </w:rPr>
        <w:t xml:space="preserve">: BỘ MÔN </w:t>
      </w:r>
      <w:r>
        <w:rPr>
          <w:rFonts w:ascii="Times New Roman" w:hAnsi="Times New Roman" w:cs="Times New Roman"/>
          <w:b/>
          <w:sz w:val="28"/>
          <w:szCs w:val="28"/>
        </w:rPr>
        <w:t>NHẠC</w:t>
      </w:r>
    </w:p>
    <w:p w:rsidR="003F0B22" w:rsidRPr="00B25A78" w:rsidRDefault="003F0B22" w:rsidP="003F0B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0.16</w:t>
      </w:r>
      <w:r>
        <w:rPr>
          <w:rFonts w:ascii="Times New Roman" w:hAnsi="Times New Roman" w:cs="Times New Roman"/>
          <w:b/>
          <w:sz w:val="28"/>
          <w:szCs w:val="28"/>
        </w:rPr>
        <w:t xml:space="preserve">: BỘ MÔN </w:t>
      </w:r>
      <w:r>
        <w:rPr>
          <w:rFonts w:ascii="Times New Roman" w:hAnsi="Times New Roman" w:cs="Times New Roman"/>
          <w:b/>
          <w:sz w:val="28"/>
          <w:szCs w:val="28"/>
        </w:rPr>
        <w:t xml:space="preserve">TIN HỌC </w:t>
      </w:r>
      <w:r w:rsidRPr="00B25A78">
        <w:rPr>
          <w:rFonts w:ascii="Times New Roman" w:hAnsi="Times New Roman" w:cs="Times New Roman"/>
          <w:i/>
          <w:sz w:val="28"/>
          <w:szCs w:val="28"/>
        </w:rPr>
        <w:t>(thực hành về phòng tin cô Hương phụ trách)</w:t>
      </w:r>
    </w:p>
    <w:p w:rsidR="003F0B22" w:rsidRDefault="003F0B22" w:rsidP="003F0B22">
      <w:pPr>
        <w:pStyle w:val="ListParagraph"/>
        <w:spacing w:before="120" w:line="400" w:lineRule="atLeast"/>
        <w:ind w:left="15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Thời khóa biểu: </w:t>
      </w:r>
      <w:r w:rsidRPr="002A60AC">
        <w:rPr>
          <w:sz w:val="28"/>
          <w:szCs w:val="28"/>
        </w:rPr>
        <w:t>GV dạy tại phòng, HS di chuyển</w:t>
      </w:r>
      <w:r>
        <w:rPr>
          <w:sz w:val="28"/>
          <w:szCs w:val="28"/>
        </w:rPr>
        <w:t xml:space="preserve"> theo TKB môn cần học.</w:t>
      </w:r>
    </w:p>
    <w:p w:rsidR="00B25A78" w:rsidRDefault="00B25A78" w:rsidP="008E3788">
      <w:pPr>
        <w:pStyle w:val="ListParagraph"/>
        <w:spacing w:before="120" w:after="120" w:line="240" w:lineRule="atLeast"/>
        <w:ind w:left="15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Tiết 1:</w:t>
      </w:r>
      <w:r>
        <w:rPr>
          <w:sz w:val="28"/>
          <w:szCs w:val="28"/>
        </w:rPr>
        <w:t xml:space="preserve"> 13g00 – 13g45</w:t>
      </w:r>
    </w:p>
    <w:p w:rsidR="00B25A78" w:rsidRDefault="00B25A78" w:rsidP="008E3788">
      <w:pPr>
        <w:pStyle w:val="ListParagraph"/>
        <w:spacing w:before="120" w:after="120" w:line="240" w:lineRule="atLeast"/>
        <w:ind w:left="15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2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13g45 – 14g30</w:t>
      </w:r>
    </w:p>
    <w:p w:rsidR="00B25A78" w:rsidRPr="00B25A78" w:rsidRDefault="00B25A78" w:rsidP="008E3788">
      <w:pPr>
        <w:pStyle w:val="ListParagraph"/>
        <w:spacing w:before="120" w:after="120" w:line="240" w:lineRule="atLeast"/>
        <w:ind w:left="153" w:firstLine="0"/>
        <w:jc w:val="center"/>
        <w:rPr>
          <w:b/>
          <w:i/>
          <w:sz w:val="28"/>
          <w:szCs w:val="28"/>
        </w:rPr>
      </w:pPr>
      <w:r w:rsidRPr="00B25A78">
        <w:rPr>
          <w:b/>
          <w:i/>
          <w:sz w:val="28"/>
          <w:szCs w:val="28"/>
        </w:rPr>
        <w:t>Giải lao 30p</w:t>
      </w:r>
      <w:r>
        <w:rPr>
          <w:b/>
          <w:i/>
          <w:sz w:val="28"/>
          <w:szCs w:val="28"/>
        </w:rPr>
        <w:t xml:space="preserve"> (không rời khỏi trường)</w:t>
      </w:r>
    </w:p>
    <w:p w:rsidR="00B25A78" w:rsidRDefault="00B25A78" w:rsidP="008E3788">
      <w:pPr>
        <w:pStyle w:val="ListParagraph"/>
        <w:spacing w:before="120" w:after="120" w:line="240" w:lineRule="atLeast"/>
        <w:ind w:left="15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Tiết 3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15g00 - 15g45</w:t>
      </w:r>
    </w:p>
    <w:p w:rsidR="00B25A78" w:rsidRDefault="00B25A78" w:rsidP="008E3788">
      <w:pPr>
        <w:pStyle w:val="ListParagraph"/>
        <w:spacing w:before="120" w:after="120" w:line="240" w:lineRule="atLeast"/>
        <w:ind w:left="15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15g45 – 16g00</w:t>
      </w:r>
    </w:p>
    <w:p w:rsidR="003F0B22" w:rsidRPr="002A60AC" w:rsidRDefault="003F0B22" w:rsidP="003F0B22">
      <w:pPr>
        <w:pStyle w:val="ListParagraph"/>
        <w:spacing w:before="0" w:line="400" w:lineRule="atLeast"/>
        <w:ind w:left="152" w:firstLine="0"/>
        <w:jc w:val="both"/>
        <w:rPr>
          <w:sz w:val="28"/>
          <w:szCs w:val="28"/>
        </w:rPr>
      </w:pPr>
      <w:r w:rsidRPr="002A60AC">
        <w:rPr>
          <w:sz w:val="28"/>
          <w:szCs w:val="28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768"/>
        <w:gridCol w:w="2201"/>
        <w:gridCol w:w="1559"/>
        <w:gridCol w:w="1843"/>
      </w:tblGrid>
      <w:tr w:rsidR="003F0B22" w:rsidRPr="00B25A78" w:rsidTr="00B25A78">
        <w:tc>
          <w:tcPr>
            <w:tcW w:w="1985" w:type="dxa"/>
            <w:vAlign w:val="center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center"/>
              <w:rPr>
                <w:b/>
                <w:szCs w:val="28"/>
              </w:rPr>
            </w:pPr>
            <w:r w:rsidRPr="00B25A78">
              <w:rPr>
                <w:b/>
                <w:szCs w:val="28"/>
              </w:rPr>
              <w:t>Thứ 2</w:t>
            </w:r>
          </w:p>
        </w:tc>
        <w:tc>
          <w:tcPr>
            <w:tcW w:w="1768" w:type="dxa"/>
            <w:vAlign w:val="center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center"/>
              <w:rPr>
                <w:b/>
                <w:szCs w:val="28"/>
              </w:rPr>
            </w:pPr>
            <w:r w:rsidRPr="00B25A78">
              <w:rPr>
                <w:b/>
                <w:szCs w:val="28"/>
              </w:rPr>
              <w:t>Thứ 3</w:t>
            </w:r>
          </w:p>
        </w:tc>
        <w:tc>
          <w:tcPr>
            <w:tcW w:w="2201" w:type="dxa"/>
            <w:vAlign w:val="center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center"/>
              <w:rPr>
                <w:b/>
                <w:szCs w:val="28"/>
              </w:rPr>
            </w:pPr>
            <w:r w:rsidRPr="00B25A78">
              <w:rPr>
                <w:b/>
                <w:szCs w:val="28"/>
              </w:rPr>
              <w:t>Thứ 4</w:t>
            </w:r>
          </w:p>
        </w:tc>
        <w:tc>
          <w:tcPr>
            <w:tcW w:w="1559" w:type="dxa"/>
            <w:vAlign w:val="center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center"/>
              <w:rPr>
                <w:b/>
                <w:szCs w:val="28"/>
              </w:rPr>
            </w:pPr>
            <w:r w:rsidRPr="00B25A78">
              <w:rPr>
                <w:b/>
                <w:szCs w:val="28"/>
              </w:rPr>
              <w:t>Thứ 5</w:t>
            </w:r>
          </w:p>
        </w:tc>
        <w:tc>
          <w:tcPr>
            <w:tcW w:w="1843" w:type="dxa"/>
            <w:vAlign w:val="center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center"/>
              <w:rPr>
                <w:b/>
                <w:szCs w:val="28"/>
              </w:rPr>
            </w:pPr>
            <w:r w:rsidRPr="00B25A78">
              <w:rPr>
                <w:b/>
                <w:szCs w:val="28"/>
              </w:rPr>
              <w:t>Thứ 6</w:t>
            </w:r>
          </w:p>
        </w:tc>
      </w:tr>
      <w:tr w:rsidR="003F0B22" w:rsidRPr="00B25A78" w:rsidTr="00B25A78">
        <w:tc>
          <w:tcPr>
            <w:tcW w:w="1985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T1- Địa</w:t>
            </w:r>
          </w:p>
        </w:tc>
        <w:tc>
          <w:tcPr>
            <w:tcW w:w="1768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T1- Lý</w:t>
            </w:r>
          </w:p>
        </w:tc>
        <w:tc>
          <w:tcPr>
            <w:tcW w:w="2201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T1- Địa</w:t>
            </w:r>
          </w:p>
        </w:tc>
        <w:tc>
          <w:tcPr>
            <w:tcW w:w="1559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T1- Lý</w:t>
            </w:r>
          </w:p>
        </w:tc>
        <w:tc>
          <w:tcPr>
            <w:tcW w:w="1843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T1- Nhạc/ Tin</w:t>
            </w:r>
          </w:p>
        </w:tc>
      </w:tr>
      <w:tr w:rsidR="003F0B22" w:rsidRPr="00B25A78" w:rsidTr="00B25A78">
        <w:tc>
          <w:tcPr>
            <w:tcW w:w="1985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T2- Địa</w:t>
            </w:r>
          </w:p>
        </w:tc>
        <w:tc>
          <w:tcPr>
            <w:tcW w:w="1768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T2 -Lý</w:t>
            </w:r>
          </w:p>
        </w:tc>
        <w:tc>
          <w:tcPr>
            <w:tcW w:w="2201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T2- Địa</w:t>
            </w:r>
          </w:p>
        </w:tc>
        <w:tc>
          <w:tcPr>
            <w:tcW w:w="1559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T2 -Lý</w:t>
            </w:r>
          </w:p>
        </w:tc>
        <w:tc>
          <w:tcPr>
            <w:tcW w:w="1843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T2- Nhạc/ Tin</w:t>
            </w:r>
          </w:p>
        </w:tc>
      </w:tr>
      <w:tr w:rsidR="003F0B22" w:rsidRPr="00B25A78" w:rsidTr="00B25A78">
        <w:tc>
          <w:tcPr>
            <w:tcW w:w="1985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T3-GDKT&amp;PL</w:t>
            </w:r>
          </w:p>
        </w:tc>
        <w:tc>
          <w:tcPr>
            <w:tcW w:w="1768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T3 - Hóa</w:t>
            </w:r>
          </w:p>
        </w:tc>
        <w:tc>
          <w:tcPr>
            <w:tcW w:w="2201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T3-GDKT&amp;PL</w:t>
            </w:r>
          </w:p>
        </w:tc>
        <w:tc>
          <w:tcPr>
            <w:tcW w:w="1559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T3 - Hóa</w:t>
            </w:r>
          </w:p>
        </w:tc>
        <w:tc>
          <w:tcPr>
            <w:tcW w:w="1843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T3 - Tin</w:t>
            </w:r>
          </w:p>
        </w:tc>
      </w:tr>
      <w:tr w:rsidR="003F0B22" w:rsidRPr="00B25A78" w:rsidTr="00B25A78">
        <w:tc>
          <w:tcPr>
            <w:tcW w:w="1985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T4-GDKT&amp;PL</w:t>
            </w:r>
          </w:p>
        </w:tc>
        <w:tc>
          <w:tcPr>
            <w:tcW w:w="1768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T4 - Hóa</w:t>
            </w:r>
          </w:p>
        </w:tc>
        <w:tc>
          <w:tcPr>
            <w:tcW w:w="2201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T4-GDKT&amp;PL</w:t>
            </w:r>
          </w:p>
        </w:tc>
        <w:tc>
          <w:tcPr>
            <w:tcW w:w="1559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T4 - Hóa</w:t>
            </w:r>
          </w:p>
        </w:tc>
        <w:tc>
          <w:tcPr>
            <w:tcW w:w="1843" w:type="dxa"/>
          </w:tcPr>
          <w:p w:rsidR="003F0B22" w:rsidRPr="00B25A78" w:rsidRDefault="003F0B22" w:rsidP="005D50E9">
            <w:pPr>
              <w:pStyle w:val="ListParagraph"/>
              <w:spacing w:before="0" w:line="400" w:lineRule="atLeast"/>
              <w:ind w:left="0" w:firstLine="0"/>
              <w:jc w:val="both"/>
              <w:rPr>
                <w:szCs w:val="28"/>
              </w:rPr>
            </w:pPr>
            <w:r w:rsidRPr="00B25A78">
              <w:rPr>
                <w:szCs w:val="28"/>
              </w:rPr>
              <w:t>T4 - Tin</w:t>
            </w:r>
          </w:p>
        </w:tc>
      </w:tr>
    </w:tbl>
    <w:p w:rsidR="003F0B22" w:rsidRDefault="003F0B22" w:rsidP="003F0B22">
      <w:pPr>
        <w:pStyle w:val="ListParagraph"/>
        <w:spacing w:before="0" w:line="400" w:lineRule="atLeast"/>
        <w:ind w:left="152" w:firstLine="0"/>
        <w:jc w:val="both"/>
        <w:rPr>
          <w:b/>
          <w:sz w:val="28"/>
          <w:szCs w:val="28"/>
        </w:rPr>
      </w:pPr>
    </w:p>
    <w:p w:rsidR="003F0B22" w:rsidRDefault="00B25A78" w:rsidP="00B25A78">
      <w:pPr>
        <w:jc w:val="both"/>
        <w:rPr>
          <w:rFonts w:ascii="Times New Roman" w:hAnsi="Times New Roman" w:cs="Times New Roman"/>
          <w:sz w:val="28"/>
          <w:szCs w:val="28"/>
        </w:rPr>
      </w:pPr>
      <w:r w:rsidRPr="00B25A78">
        <w:rPr>
          <w:rFonts w:ascii="Times New Roman" w:hAnsi="Times New Roman" w:cs="Times New Roman"/>
          <w:sz w:val="28"/>
          <w:szCs w:val="28"/>
        </w:rPr>
        <w:t xml:space="preserve">NGOÀI RA: </w:t>
      </w:r>
      <w:r w:rsidR="008E3788">
        <w:rPr>
          <w:rFonts w:ascii="Times New Roman" w:hAnsi="Times New Roman" w:cs="Times New Roman"/>
          <w:sz w:val="28"/>
          <w:szCs w:val="28"/>
        </w:rPr>
        <w:t>Đ</w:t>
      </w:r>
      <w:r w:rsidR="008E3788" w:rsidRPr="00B25A78">
        <w:rPr>
          <w:rFonts w:ascii="Times New Roman" w:hAnsi="Times New Roman" w:cs="Times New Roman"/>
          <w:sz w:val="28"/>
          <w:szCs w:val="28"/>
        </w:rPr>
        <w:t xml:space="preserve">ể kịp thời lượng, </w:t>
      </w:r>
      <w:r w:rsidR="008E3788">
        <w:rPr>
          <w:rFonts w:ascii="Times New Roman" w:hAnsi="Times New Roman" w:cs="Times New Roman"/>
          <w:sz w:val="28"/>
          <w:szCs w:val="28"/>
        </w:rPr>
        <w:t>GVBM</w:t>
      </w:r>
      <w:r w:rsidR="008E3788" w:rsidRPr="00B25A78">
        <w:rPr>
          <w:rFonts w:ascii="Times New Roman" w:hAnsi="Times New Roman" w:cs="Times New Roman"/>
          <w:sz w:val="28"/>
          <w:szCs w:val="28"/>
        </w:rPr>
        <w:t xml:space="preserve"> soạn lý thuyết </w:t>
      </w:r>
      <w:r w:rsidR="008E3788">
        <w:rPr>
          <w:rFonts w:ascii="Times New Roman" w:hAnsi="Times New Roman" w:cs="Times New Roman"/>
          <w:sz w:val="28"/>
          <w:szCs w:val="28"/>
        </w:rPr>
        <w:t>(theo từ tuần hoặc theo nội dung bài học)</w:t>
      </w:r>
      <w:r w:rsidR="008E3788" w:rsidRPr="00B25A78">
        <w:rPr>
          <w:rFonts w:ascii="Times New Roman" w:hAnsi="Times New Roman" w:cs="Times New Roman"/>
          <w:sz w:val="28"/>
          <w:szCs w:val="28"/>
        </w:rPr>
        <w:t xml:space="preserve"> đăng bài </w:t>
      </w:r>
      <w:r w:rsidR="008E3788">
        <w:rPr>
          <w:rFonts w:ascii="Times New Roman" w:hAnsi="Times New Roman" w:cs="Times New Roman"/>
          <w:sz w:val="28"/>
          <w:szCs w:val="28"/>
        </w:rPr>
        <w:t xml:space="preserve">trên website trường và MS TEAMS lớp chuyển đổi, học sinh tham gia học chuyển đổi phải đăng nhập xem và tải bài học về trước nghiêm túc </w:t>
      </w:r>
      <w:r w:rsidR="008E3788" w:rsidRPr="00B25A78">
        <w:rPr>
          <w:rFonts w:ascii="Times New Roman" w:hAnsi="Times New Roman" w:cs="Times New Roman"/>
          <w:sz w:val="28"/>
          <w:szCs w:val="28"/>
        </w:rPr>
        <w:t xml:space="preserve">viết </w:t>
      </w:r>
      <w:r w:rsidR="008E3788">
        <w:rPr>
          <w:rFonts w:ascii="Times New Roman" w:hAnsi="Times New Roman" w:cs="Times New Roman"/>
          <w:sz w:val="28"/>
          <w:szCs w:val="28"/>
        </w:rPr>
        <w:t xml:space="preserve">vào </w:t>
      </w:r>
      <w:r w:rsidR="008E3788" w:rsidRPr="00B25A78">
        <w:rPr>
          <w:rFonts w:ascii="Times New Roman" w:hAnsi="Times New Roman" w:cs="Times New Roman"/>
          <w:sz w:val="28"/>
          <w:szCs w:val="28"/>
        </w:rPr>
        <w:t>tập</w:t>
      </w:r>
      <w:r w:rsidR="008E3788">
        <w:rPr>
          <w:rFonts w:ascii="Times New Roman" w:hAnsi="Times New Roman" w:cs="Times New Roman"/>
          <w:sz w:val="28"/>
          <w:szCs w:val="28"/>
        </w:rPr>
        <w:t>, sách giáo khoa liên hệ cô Thảo (thư viện trường) vào các buổi sáng để ký mượn, kết thúc khóa học ký trả thư viện.</w:t>
      </w:r>
    </w:p>
    <w:p w:rsidR="008E3788" w:rsidRDefault="008E3788" w:rsidP="008E3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SẼ LÀM KIỂM TRA, ĐÁNH GIÁ THƯỜNG XUYÊN ĐÚNG QUY ĐỊNH VÀ DỰ KIỂM TRA TẬP TRUNG VÀO KHUNG THỜI GIAN SAU:</w:t>
      </w:r>
    </w:p>
    <w:p w:rsidR="008E3788" w:rsidRPr="008E3788" w:rsidRDefault="008E3788" w:rsidP="00B25A78">
      <w:pPr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E3788">
        <w:rPr>
          <w:rFonts w:ascii="Times New Roman" w:hAnsi="Times New Roman" w:cs="Times New Roman"/>
          <w:b/>
          <w:color w:val="FF0000"/>
          <w:sz w:val="28"/>
          <w:szCs w:val="26"/>
        </w:rPr>
        <w:t>KIỂM TRA CUỐI KỲ CỦA KỲ I VÀO KHUNG THỜI GIAN TỪ 21/6 – 23/6</w:t>
      </w:r>
    </w:p>
    <w:p w:rsidR="008E3788" w:rsidRPr="008E3788" w:rsidRDefault="008E3788" w:rsidP="00B25A7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3788">
        <w:rPr>
          <w:rFonts w:ascii="Times New Roman" w:hAnsi="Times New Roman" w:cs="Times New Roman"/>
          <w:b/>
          <w:color w:val="FF0000"/>
          <w:sz w:val="28"/>
          <w:szCs w:val="26"/>
        </w:rPr>
        <w:t>KIỂM TRA CUỐI KỲ CỦA KỲ II VÀO KHUNG THỜI GIAN TỪ 17/7 – 19/7</w:t>
      </w:r>
    </w:p>
    <w:p w:rsidR="008E3788" w:rsidRPr="008E3788" w:rsidRDefault="008E3788" w:rsidP="008E3788">
      <w:pPr>
        <w:spacing w:line="400" w:lineRule="atLeast"/>
        <w:ind w:right="121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8E3788">
        <w:rPr>
          <w:rFonts w:ascii="Times New Roman" w:hAnsi="Times New Roman" w:cs="Times New Roman"/>
          <w:sz w:val="28"/>
          <w:szCs w:val="28"/>
        </w:rPr>
        <w:t>Ngày 24/7/2023, Ban lãnh đạo họp cùng Tổ trưởng chuyên môn duyệt hồ sơ công nhận HS đạt yêu cầu.</w:t>
      </w:r>
    </w:p>
    <w:p w:rsidR="008E3788" w:rsidRPr="008E3788" w:rsidRDefault="008E3788" w:rsidP="008E3788">
      <w:pPr>
        <w:tabs>
          <w:tab w:val="left" w:pos="839"/>
        </w:tabs>
        <w:spacing w:line="400" w:lineRule="atLeast"/>
        <w:ind w:left="839" w:right="121"/>
        <w:jc w:val="both"/>
        <w:rPr>
          <w:rFonts w:ascii="Times New Roman" w:hAnsi="Times New Roman" w:cs="Times New Roman"/>
          <w:sz w:val="28"/>
          <w:szCs w:val="28"/>
        </w:rPr>
      </w:pPr>
      <w:r w:rsidRPr="008E3788">
        <w:rPr>
          <w:rFonts w:ascii="Times New Roman" w:hAnsi="Times New Roman" w:cs="Times New Roman"/>
          <w:sz w:val="28"/>
          <w:szCs w:val="28"/>
        </w:rPr>
        <w:t>- Ngày 25/7/2023, thông báo kết quả, xếp lớp mới.</w:t>
      </w:r>
    </w:p>
    <w:p w:rsidR="008E3788" w:rsidRPr="008E3788" w:rsidRDefault="008E3788" w:rsidP="008E3788">
      <w:pPr>
        <w:spacing w:line="400" w:lineRule="atLeast"/>
        <w:ind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788">
        <w:rPr>
          <w:rFonts w:ascii="Times New Roman" w:hAnsi="Times New Roman" w:cs="Times New Roman"/>
          <w:sz w:val="28"/>
          <w:szCs w:val="28"/>
        </w:rPr>
        <w:t>- Ngày 25 – 29/7/2023: GV dạy hoàn chỉnh học bạ cho HS đã hoàn thành chương trình chuyển đổi.</w:t>
      </w:r>
      <w:bookmarkStart w:id="0" w:name="_GoBack"/>
      <w:bookmarkEnd w:id="0"/>
    </w:p>
    <w:p w:rsidR="008E3788" w:rsidRPr="008E3788" w:rsidRDefault="008E3788" w:rsidP="00B25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788" w:rsidRPr="008E3788" w:rsidSect="00B25A78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22"/>
    <w:rsid w:val="003F0B22"/>
    <w:rsid w:val="004911C2"/>
    <w:rsid w:val="008E3788"/>
    <w:rsid w:val="009D4F3D"/>
    <w:rsid w:val="00B25A78"/>
    <w:rsid w:val="00B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0532C-C3E5-4EEE-852F-6F56B2E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F0B22"/>
    <w:pPr>
      <w:widowControl w:val="0"/>
      <w:spacing w:before="10" w:after="0" w:line="240" w:lineRule="auto"/>
      <w:ind w:left="272" w:hanging="1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F0B2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2023-06-05T07:33:00Z</dcterms:created>
  <dcterms:modified xsi:type="dcterms:W3CDTF">2023-06-05T07:57:00Z</dcterms:modified>
</cp:coreProperties>
</file>